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CAC3B">
      <w:pPr>
        <w:pStyle w:val="6"/>
        <w:rPr>
          <w:b/>
          <w:bCs/>
          <w:sz w:val="23"/>
          <w:szCs w:val="23"/>
        </w:rPr>
      </w:pPr>
    </w:p>
    <w:p w14:paraId="5E32025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Republika Hrvatska</w:t>
      </w:r>
    </w:p>
    <w:p w14:paraId="17FE76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OŠ Dragutina Tadijanovića </w:t>
      </w:r>
    </w:p>
    <w:p w14:paraId="4A14B3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204. Vukovarske brigade 24A, Vukovar</w:t>
      </w:r>
    </w:p>
    <w:p w14:paraId="382EE4BC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Klasa: 400-02/2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-01/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55</w:t>
      </w:r>
    </w:p>
    <w:p w14:paraId="665B2D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UR broj: 2188-81-01-2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-01</w:t>
      </w:r>
    </w:p>
    <w:p w14:paraId="4B60B87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Vukovar,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18.07.2025.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godine</w:t>
      </w:r>
    </w:p>
    <w:p w14:paraId="263A1A3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B1E54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id="0" w:name="_GoBack"/>
    </w:p>
    <w:bookmarkEnd w:id="0"/>
    <w:p w14:paraId="0D7887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777B9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3A13419">
      <w:pPr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  ŠKOLSKI ODBOR </w:t>
      </w:r>
    </w:p>
    <w:p w14:paraId="18AAF57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 OŠ DRAGUTINA TADIJANOVIĆA</w:t>
      </w:r>
    </w:p>
    <w:p w14:paraId="6120EDE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VUKOVAR</w:t>
      </w:r>
    </w:p>
    <w:p w14:paraId="04356C72">
      <w:pPr>
        <w:tabs>
          <w:tab w:val="left" w:pos="529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780745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A6476F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E78DD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0FF7F0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DEF046E">
      <w:pPr>
        <w:pStyle w:val="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OBRAZLOŽENJE UZ </w:t>
      </w:r>
      <w:r>
        <w:rPr>
          <w:rFonts w:hint="default"/>
          <w:b/>
          <w:bCs/>
          <w:sz w:val="23"/>
          <w:szCs w:val="23"/>
          <w:lang w:val="hr-HR"/>
        </w:rPr>
        <w:t>POLUGODIŠNJI</w:t>
      </w:r>
      <w:r>
        <w:rPr>
          <w:b/>
          <w:bCs/>
          <w:sz w:val="23"/>
          <w:szCs w:val="23"/>
        </w:rPr>
        <w:t xml:space="preserve"> IZVJEŠTAJ O IZVRŠENJU FINANCIJSKOG PLANA OŠ DRAGUTINA TADIJANOVIĆA VUKOVAR ZA 202</w:t>
      </w:r>
      <w:r>
        <w:rPr>
          <w:rFonts w:hint="default"/>
          <w:b/>
          <w:bCs/>
          <w:sz w:val="23"/>
          <w:szCs w:val="23"/>
          <w:lang w:val="hr-HR"/>
        </w:rPr>
        <w:t>5</w:t>
      </w:r>
      <w:r>
        <w:rPr>
          <w:b/>
          <w:bCs/>
          <w:sz w:val="23"/>
          <w:szCs w:val="23"/>
        </w:rPr>
        <w:t>.</w:t>
      </w:r>
      <w:r>
        <w:rPr>
          <w:rFonts w:hint="default"/>
          <w:b/>
          <w:bCs/>
          <w:sz w:val="23"/>
          <w:szCs w:val="23"/>
          <w:lang w:val="hr-HR"/>
        </w:rPr>
        <w:t xml:space="preserve"> </w:t>
      </w:r>
      <w:r>
        <w:rPr>
          <w:b/>
          <w:bCs/>
          <w:sz w:val="23"/>
          <w:szCs w:val="23"/>
        </w:rPr>
        <w:t xml:space="preserve">GODINU </w:t>
      </w:r>
    </w:p>
    <w:p w14:paraId="2CF4295A">
      <w:pPr>
        <w:pStyle w:val="6"/>
        <w:rPr>
          <w:sz w:val="23"/>
          <w:szCs w:val="23"/>
        </w:rPr>
      </w:pPr>
    </w:p>
    <w:p w14:paraId="10C3BB2F">
      <w:pPr>
        <w:pStyle w:val="2"/>
        <w:spacing w:before="150" w:after="150" w:line="336" w:lineRule="atLeast"/>
        <w:jc w:val="center"/>
        <w:rPr>
          <w:rFonts w:ascii="Calibri" w:hAnsi="Calibri" w:eastAsia="Times New Roman" w:cs="Calibri"/>
          <w:b/>
          <w:bCs/>
          <w:color w:val="414145"/>
          <w:sz w:val="20"/>
          <w:szCs w:val="20"/>
          <w:lang w:eastAsia="hr-HR"/>
        </w:rPr>
      </w:pPr>
      <w:r>
        <w:rPr>
          <w:rFonts w:hint="default" w:ascii="Calibri" w:hAnsi="Calibri" w:cs="Calibri"/>
          <w:b/>
          <w:color w:val="auto"/>
          <w:sz w:val="23"/>
          <w:szCs w:val="23"/>
          <w:lang w:val="hr-HR"/>
        </w:rPr>
        <w:t xml:space="preserve">Polugodišnji </w:t>
      </w:r>
      <w:r>
        <w:rPr>
          <w:rFonts w:ascii="Calibri" w:hAnsi="Calibri" w:cs="Calibri"/>
          <w:b/>
          <w:color w:val="auto"/>
          <w:sz w:val="23"/>
          <w:szCs w:val="23"/>
        </w:rPr>
        <w:t xml:space="preserve"> izvještaj o izvršenju Financijskog plana OŠ Dragutina Tadijanovića za 202</w:t>
      </w:r>
      <w:r>
        <w:rPr>
          <w:rFonts w:hint="default" w:ascii="Calibri" w:hAnsi="Calibri" w:cs="Calibri"/>
          <w:b/>
          <w:color w:val="auto"/>
          <w:sz w:val="23"/>
          <w:szCs w:val="23"/>
          <w:lang w:val="hr-HR"/>
        </w:rPr>
        <w:t>5</w:t>
      </w:r>
      <w:r>
        <w:rPr>
          <w:rFonts w:ascii="Calibri" w:hAnsi="Calibri" w:cs="Calibri"/>
          <w:b/>
          <w:color w:val="auto"/>
          <w:sz w:val="23"/>
          <w:szCs w:val="23"/>
        </w:rPr>
        <w:t>.godinu sastavljen je prema Zakonu o proračunu (NN87/08.136/12,15/15) i članku 80., članku 85. i čl.76 Zakona o proračunu (NN 144/21). I pravilnika o polugodišnjem i godišnjem izvještaju o izvršenju proračuna ( NN 21/13).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eastAsia="Times New Roman" w:cs="Calibri"/>
          <w:b/>
          <w:bCs/>
          <w:color w:val="414145"/>
          <w:sz w:val="20"/>
          <w:szCs w:val="20"/>
          <w:lang w:eastAsia="hr-HR"/>
        </w:rPr>
        <w:t>NN 85/2023 (24.7.2023.), Pravilnik o polugodišnjem i godišnjem izvještaju o izvršenju proračuna i financijskog plana.</w:t>
      </w:r>
    </w:p>
    <w:p w14:paraId="14868327">
      <w:pPr>
        <w:pStyle w:val="6"/>
        <w:rPr>
          <w:sz w:val="23"/>
          <w:szCs w:val="23"/>
        </w:rPr>
      </w:pPr>
    </w:p>
    <w:p w14:paraId="68A88F3E">
      <w:pPr>
        <w:pStyle w:val="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PRIHODI I PRIMICI POSLOVANJA PO EKONOMSKOJ KLASIFIKACIJI </w:t>
      </w:r>
    </w:p>
    <w:p w14:paraId="570486B0">
      <w:pPr>
        <w:pStyle w:val="6"/>
        <w:rPr>
          <w:sz w:val="23"/>
          <w:szCs w:val="23"/>
        </w:rPr>
      </w:pPr>
    </w:p>
    <w:p w14:paraId="6F74FFFA">
      <w:pPr>
        <w:pStyle w:val="6"/>
        <w:rPr>
          <w:sz w:val="23"/>
          <w:szCs w:val="23"/>
        </w:rPr>
      </w:pPr>
      <w:r>
        <w:rPr>
          <w:sz w:val="23"/>
          <w:szCs w:val="23"/>
        </w:rPr>
        <w:t xml:space="preserve">Planirani prihodi i primici </w:t>
      </w:r>
      <w:r>
        <w:rPr>
          <w:rFonts w:hint="default"/>
          <w:sz w:val="23"/>
          <w:szCs w:val="23"/>
          <w:lang w:val="hr-HR"/>
        </w:rPr>
        <w:t xml:space="preserve">za prvu opolovicu </w:t>
      </w:r>
      <w:r>
        <w:rPr>
          <w:sz w:val="23"/>
          <w:szCs w:val="23"/>
        </w:rPr>
        <w:t>202</w:t>
      </w:r>
      <w:r>
        <w:rPr>
          <w:rFonts w:hint="default"/>
          <w:sz w:val="23"/>
          <w:szCs w:val="23"/>
          <w:lang w:val="hr-HR"/>
        </w:rPr>
        <w:t>5</w:t>
      </w:r>
      <w:r>
        <w:rPr>
          <w:sz w:val="23"/>
          <w:szCs w:val="23"/>
        </w:rPr>
        <w:t>.godini iznose =</w:t>
      </w:r>
      <w:r>
        <w:rPr>
          <w:rFonts w:hint="default"/>
          <w:sz w:val="23"/>
          <w:szCs w:val="23"/>
          <w:lang w:val="hr-HR"/>
        </w:rPr>
        <w:t>2.952.200,00</w:t>
      </w:r>
      <w:r>
        <w:rPr>
          <w:sz w:val="23"/>
          <w:szCs w:val="23"/>
        </w:rPr>
        <w:t xml:space="preserve"> €, a sastoji se od prihoda iz proračuna Grada Vukovara za financiranje rashoda poslovanja u iznosu od =</w:t>
      </w:r>
      <w:r>
        <w:rPr>
          <w:rFonts w:hint="default"/>
          <w:sz w:val="23"/>
          <w:szCs w:val="23"/>
          <w:lang w:val="hr-HR"/>
        </w:rPr>
        <w:t>244.000,00</w:t>
      </w:r>
      <w:r>
        <w:rPr>
          <w:sz w:val="23"/>
          <w:szCs w:val="23"/>
        </w:rPr>
        <w:t xml:space="preserve"> €, prihoda iz Ministarstva obrazovanja i sporta za financiranje plaća zaposlenika u iznosu od =</w:t>
      </w:r>
      <w:r>
        <w:rPr>
          <w:rFonts w:hint="default"/>
          <w:sz w:val="23"/>
          <w:szCs w:val="23"/>
          <w:lang w:val="hr-HR"/>
        </w:rPr>
        <w:t xml:space="preserve">2.589,500,00 </w:t>
      </w:r>
      <w:r>
        <w:rPr>
          <w:sz w:val="23"/>
          <w:szCs w:val="23"/>
        </w:rPr>
        <w:t>€, prihoda po posebnim propisima =</w:t>
      </w:r>
      <w:r>
        <w:rPr>
          <w:rFonts w:hint="default"/>
          <w:sz w:val="23"/>
          <w:szCs w:val="23"/>
          <w:lang w:val="hr-HR"/>
        </w:rPr>
        <w:t>45.000,00</w:t>
      </w:r>
      <w:r>
        <w:rPr>
          <w:sz w:val="23"/>
          <w:szCs w:val="23"/>
        </w:rPr>
        <w:t xml:space="preserve"> €, prihode temeljem prijenosa EU sredstava od =</w:t>
      </w:r>
      <w:r>
        <w:rPr>
          <w:rFonts w:hint="default"/>
          <w:sz w:val="23"/>
          <w:szCs w:val="23"/>
          <w:lang w:val="hr-HR"/>
        </w:rPr>
        <w:t>66.700,00</w:t>
      </w:r>
      <w:r>
        <w:rPr>
          <w:sz w:val="23"/>
          <w:szCs w:val="23"/>
        </w:rPr>
        <w:t xml:space="preserve"> €, prihode od pruženih usluga od =</w:t>
      </w:r>
      <w:r>
        <w:rPr>
          <w:rFonts w:hint="default"/>
          <w:sz w:val="23"/>
          <w:szCs w:val="23"/>
          <w:lang w:val="hr-HR"/>
        </w:rPr>
        <w:t>2.500,00</w:t>
      </w:r>
      <w:r>
        <w:rPr>
          <w:sz w:val="23"/>
          <w:szCs w:val="23"/>
        </w:rPr>
        <w:t xml:space="preserve"> €, planirani prihod od donacija =</w:t>
      </w:r>
      <w:r>
        <w:rPr>
          <w:rFonts w:hint="default"/>
          <w:sz w:val="23"/>
          <w:szCs w:val="23"/>
          <w:lang w:val="hr-HR"/>
        </w:rPr>
        <w:t>4.500,00</w:t>
      </w:r>
      <w:r>
        <w:rPr>
          <w:sz w:val="23"/>
          <w:szCs w:val="23"/>
        </w:rPr>
        <w:t xml:space="preserve"> € .</w:t>
      </w:r>
    </w:p>
    <w:p w14:paraId="10E4C54F">
      <w:pPr>
        <w:pStyle w:val="6"/>
        <w:rPr>
          <w:sz w:val="23"/>
          <w:szCs w:val="23"/>
        </w:rPr>
      </w:pPr>
    </w:p>
    <w:p w14:paraId="3415FCB1">
      <w:pPr>
        <w:pStyle w:val="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RASHODI I IZDACI POSLOVANJA PO EKONOMSKOJ KLASIFIKACIJI </w:t>
      </w:r>
    </w:p>
    <w:p w14:paraId="21581724">
      <w:pPr>
        <w:pStyle w:val="6"/>
        <w:rPr>
          <w:sz w:val="23"/>
          <w:szCs w:val="23"/>
        </w:rPr>
      </w:pPr>
      <w:r>
        <w:rPr>
          <w:sz w:val="23"/>
          <w:szCs w:val="23"/>
        </w:rPr>
        <w:t xml:space="preserve">Sa planiranim prihodima tekuće godine u ukupnom iznosu izvršena je raspodjela sredstava u Financijskom planu Osnovne škole na rashode poslovanja( skupina 3 i skupina 4). </w:t>
      </w:r>
    </w:p>
    <w:p w14:paraId="4B7B3B07">
      <w:pPr>
        <w:pStyle w:val="6"/>
        <w:rPr>
          <w:sz w:val="23"/>
          <w:szCs w:val="23"/>
        </w:rPr>
      </w:pPr>
      <w:r>
        <w:rPr>
          <w:sz w:val="23"/>
          <w:szCs w:val="23"/>
        </w:rPr>
        <w:t>U nastavku daje se pojašnjenje predloženih i realiziranih rashoda Financijskog plana u 2</w:t>
      </w:r>
      <w:r>
        <w:rPr>
          <w:rFonts w:hint="default"/>
          <w:sz w:val="23"/>
          <w:szCs w:val="23"/>
          <w:lang w:val="hr-HR"/>
        </w:rPr>
        <w:t>025</w:t>
      </w:r>
      <w:r>
        <w:rPr>
          <w:sz w:val="23"/>
          <w:szCs w:val="23"/>
        </w:rPr>
        <w:t xml:space="preserve">. godini po skupinama rashoda. </w:t>
      </w:r>
    </w:p>
    <w:p w14:paraId="5747B41F">
      <w:pPr>
        <w:pStyle w:val="6"/>
        <w:rPr>
          <w:sz w:val="23"/>
          <w:szCs w:val="23"/>
        </w:rPr>
      </w:pPr>
    </w:p>
    <w:p w14:paraId="1E9C7DE9">
      <w:pPr>
        <w:pStyle w:val="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Rashodi za zaposlene </w:t>
      </w:r>
    </w:p>
    <w:p w14:paraId="1D5AA0D9">
      <w:pPr>
        <w:pStyle w:val="6"/>
        <w:rPr>
          <w:sz w:val="23"/>
          <w:szCs w:val="23"/>
        </w:rPr>
      </w:pPr>
      <w:r>
        <w:rPr>
          <w:sz w:val="23"/>
          <w:szCs w:val="23"/>
        </w:rPr>
        <w:t>Rashodi za plaće i naknade za zaposlene planirani su u 202</w:t>
      </w:r>
      <w:r>
        <w:rPr>
          <w:rFonts w:hint="default"/>
          <w:sz w:val="23"/>
          <w:szCs w:val="23"/>
          <w:lang w:val="hr-HR"/>
        </w:rPr>
        <w:t>5</w:t>
      </w:r>
      <w:r>
        <w:rPr>
          <w:sz w:val="23"/>
          <w:szCs w:val="23"/>
        </w:rPr>
        <w:t>. godini u iznosu od =</w:t>
      </w:r>
      <w:r>
        <w:rPr>
          <w:rFonts w:hint="default"/>
          <w:sz w:val="23"/>
          <w:szCs w:val="23"/>
          <w:lang w:val="hr-HR"/>
        </w:rPr>
        <w:t>2.439.400,00</w:t>
      </w:r>
      <w:r>
        <w:rPr>
          <w:sz w:val="23"/>
          <w:szCs w:val="23"/>
        </w:rPr>
        <w:t xml:space="preserve"> €. Isti su realizirani</w:t>
      </w:r>
      <w:r>
        <w:rPr>
          <w:rFonts w:hint="default"/>
          <w:sz w:val="23"/>
          <w:szCs w:val="23"/>
          <w:lang w:val="hr-HR"/>
        </w:rPr>
        <w:t xml:space="preserve"> u prvom polugodištu</w:t>
      </w:r>
      <w:r>
        <w:rPr>
          <w:sz w:val="23"/>
          <w:szCs w:val="23"/>
        </w:rPr>
        <w:t xml:space="preserve"> u iznosu od =</w:t>
      </w:r>
      <w:r>
        <w:rPr>
          <w:rFonts w:hint="default"/>
          <w:sz w:val="23"/>
          <w:szCs w:val="23"/>
          <w:lang w:val="hr-HR"/>
        </w:rPr>
        <w:t>1.482.441,00</w:t>
      </w:r>
      <w:r>
        <w:rPr>
          <w:sz w:val="23"/>
          <w:szCs w:val="23"/>
        </w:rPr>
        <w:t xml:space="preserve"> €, a odnose se na rashode za zaposlene u OŠ Dragutina Tadijanovića Vukovar. </w:t>
      </w:r>
    </w:p>
    <w:p w14:paraId="37D5DDE7">
      <w:pPr>
        <w:pStyle w:val="6"/>
        <w:rPr>
          <w:sz w:val="23"/>
          <w:szCs w:val="23"/>
        </w:rPr>
      </w:pPr>
    </w:p>
    <w:p w14:paraId="64FF8053">
      <w:pPr>
        <w:pStyle w:val="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Materijalni rashodi </w:t>
      </w:r>
    </w:p>
    <w:p w14:paraId="0BCF2C2D">
      <w:pPr>
        <w:pStyle w:val="6"/>
        <w:rPr>
          <w:sz w:val="23"/>
          <w:szCs w:val="23"/>
        </w:rPr>
      </w:pPr>
      <w:r>
        <w:rPr>
          <w:sz w:val="23"/>
          <w:szCs w:val="23"/>
        </w:rPr>
        <w:t>Materijalni rashodi planirani su u 202</w:t>
      </w:r>
      <w:r>
        <w:rPr>
          <w:rFonts w:hint="default"/>
          <w:sz w:val="23"/>
          <w:szCs w:val="23"/>
          <w:lang w:val="hr-HR"/>
        </w:rPr>
        <w:t>5</w:t>
      </w:r>
      <w:r>
        <w:rPr>
          <w:sz w:val="23"/>
          <w:szCs w:val="23"/>
        </w:rPr>
        <w:t>. godini u iznosu od =</w:t>
      </w:r>
      <w:r>
        <w:rPr>
          <w:rFonts w:hint="default"/>
          <w:sz w:val="23"/>
          <w:szCs w:val="23"/>
          <w:lang w:val="hr-HR"/>
        </w:rPr>
        <w:t>409.650,00</w:t>
      </w:r>
      <w:r>
        <w:rPr>
          <w:sz w:val="23"/>
          <w:szCs w:val="23"/>
        </w:rPr>
        <w:t xml:space="preserve"> €, a ostvareni su</w:t>
      </w:r>
      <w:r>
        <w:rPr>
          <w:rFonts w:hint="default"/>
          <w:sz w:val="23"/>
          <w:szCs w:val="23"/>
          <w:lang w:val="hr-HR"/>
        </w:rPr>
        <w:t>u prvom polugodištu</w:t>
      </w:r>
      <w:r>
        <w:rPr>
          <w:sz w:val="23"/>
          <w:szCs w:val="23"/>
        </w:rPr>
        <w:t xml:space="preserve"> u iznosu od =</w:t>
      </w:r>
      <w:r>
        <w:rPr>
          <w:rFonts w:hint="default"/>
          <w:sz w:val="23"/>
          <w:szCs w:val="23"/>
          <w:lang w:val="hr-HR"/>
        </w:rPr>
        <w:t>218.087,00</w:t>
      </w:r>
      <w:r>
        <w:rPr>
          <w:sz w:val="23"/>
          <w:szCs w:val="23"/>
        </w:rPr>
        <w:t xml:space="preserve"> € te se odnose na ostvarenje programskih aktivnosti i redovno poslovanje osnovne škole. </w:t>
      </w:r>
    </w:p>
    <w:p w14:paraId="16DC889A">
      <w:pPr>
        <w:pStyle w:val="6"/>
        <w:rPr>
          <w:sz w:val="23"/>
          <w:szCs w:val="23"/>
        </w:rPr>
      </w:pPr>
    </w:p>
    <w:p w14:paraId="21E7305A">
      <w:pPr>
        <w:pStyle w:val="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Financijski rashodi </w:t>
      </w:r>
    </w:p>
    <w:p w14:paraId="40CEC6BD">
      <w:pPr>
        <w:pStyle w:val="6"/>
        <w:rPr>
          <w:sz w:val="23"/>
          <w:szCs w:val="23"/>
        </w:rPr>
      </w:pPr>
      <w:r>
        <w:rPr>
          <w:sz w:val="23"/>
          <w:szCs w:val="23"/>
        </w:rPr>
        <w:t xml:space="preserve">Financijski rashodi planirani su iznosu= </w:t>
      </w:r>
      <w:r>
        <w:rPr>
          <w:rFonts w:hint="default"/>
          <w:sz w:val="23"/>
          <w:szCs w:val="23"/>
          <w:lang w:val="hr-HR"/>
        </w:rPr>
        <w:t>1.650,00</w:t>
      </w:r>
      <w:r>
        <w:rPr>
          <w:sz w:val="23"/>
          <w:szCs w:val="23"/>
        </w:rPr>
        <w:t>€, a realizirani su iznosu od =</w:t>
      </w:r>
      <w:r>
        <w:rPr>
          <w:rFonts w:hint="default"/>
          <w:sz w:val="23"/>
          <w:szCs w:val="23"/>
          <w:lang w:val="hr-HR"/>
        </w:rPr>
        <w:t>610,00</w:t>
      </w:r>
      <w:r>
        <w:rPr>
          <w:sz w:val="23"/>
          <w:szCs w:val="23"/>
        </w:rPr>
        <w:t xml:space="preserve"> €. Unutar financijskih rashoda planiraju se rashodi za bankarske usluge i usluge platnog prometa. </w:t>
      </w:r>
    </w:p>
    <w:p w14:paraId="2473942D">
      <w:pPr>
        <w:pStyle w:val="6"/>
        <w:rPr>
          <w:sz w:val="23"/>
          <w:szCs w:val="23"/>
        </w:rPr>
      </w:pPr>
    </w:p>
    <w:p w14:paraId="0E71BB0C">
      <w:pPr>
        <w:pStyle w:val="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Rashodi za nabavu nefinancijske imovine </w:t>
      </w:r>
    </w:p>
    <w:p w14:paraId="61A85E11">
      <w:pPr>
        <w:pStyle w:val="6"/>
        <w:rPr>
          <w:rFonts w:hint="default"/>
          <w:sz w:val="23"/>
          <w:szCs w:val="23"/>
          <w:lang w:val="hr-HR"/>
        </w:rPr>
      </w:pPr>
      <w:r>
        <w:rPr>
          <w:sz w:val="23"/>
          <w:szCs w:val="23"/>
        </w:rPr>
        <w:t>Planirani su u iznosu od =</w:t>
      </w:r>
      <w:r>
        <w:rPr>
          <w:rFonts w:hint="default"/>
          <w:sz w:val="23"/>
          <w:szCs w:val="23"/>
          <w:lang w:val="hr-HR"/>
        </w:rPr>
        <w:t>91.000,00</w:t>
      </w:r>
      <w:r>
        <w:rPr>
          <w:sz w:val="23"/>
          <w:szCs w:val="23"/>
        </w:rPr>
        <w:t xml:space="preserve"> € a </w:t>
      </w:r>
      <w:r>
        <w:rPr>
          <w:rFonts w:hint="default"/>
          <w:sz w:val="23"/>
          <w:szCs w:val="23"/>
          <w:lang w:val="hr-HR"/>
        </w:rPr>
        <w:t>o</w:t>
      </w:r>
      <w:r>
        <w:rPr>
          <w:sz w:val="23"/>
          <w:szCs w:val="23"/>
        </w:rPr>
        <w:t xml:space="preserve">dnose se na kupnju </w:t>
      </w:r>
      <w:r>
        <w:rPr>
          <w:rFonts w:hint="default"/>
          <w:sz w:val="23"/>
          <w:szCs w:val="23"/>
          <w:lang w:val="hr-HR"/>
        </w:rPr>
        <w:t xml:space="preserve">Knjiga, </w:t>
      </w:r>
      <w:r>
        <w:rPr>
          <w:sz w:val="23"/>
          <w:szCs w:val="23"/>
        </w:rPr>
        <w:t>namještaja, glazbenih instrumenata, računala i adaptaciju prostora u osnovnoj školi.</w:t>
      </w:r>
      <w:r>
        <w:rPr>
          <w:rFonts w:hint="default"/>
          <w:sz w:val="23"/>
          <w:szCs w:val="23"/>
          <w:lang w:val="hr-HR"/>
        </w:rPr>
        <w:t xml:space="preserve"> </w:t>
      </w:r>
      <w:r>
        <w:rPr>
          <w:sz w:val="23"/>
          <w:szCs w:val="23"/>
        </w:rPr>
        <w:t xml:space="preserve"> </w:t>
      </w:r>
      <w:r>
        <w:rPr>
          <w:rFonts w:hint="default"/>
          <w:sz w:val="23"/>
          <w:szCs w:val="23"/>
          <w:lang w:val="hr-HR"/>
        </w:rPr>
        <w:t>O</w:t>
      </w:r>
      <w:r>
        <w:rPr>
          <w:sz w:val="23"/>
          <w:szCs w:val="23"/>
        </w:rPr>
        <w:t xml:space="preserve">stvareni su u </w:t>
      </w:r>
      <w:r>
        <w:rPr>
          <w:rFonts w:hint="default"/>
          <w:sz w:val="23"/>
          <w:szCs w:val="23"/>
          <w:lang w:val="hr-HR"/>
        </w:rPr>
        <w:t xml:space="preserve">prvom polugodištu u </w:t>
      </w:r>
      <w:r>
        <w:rPr>
          <w:sz w:val="23"/>
          <w:szCs w:val="23"/>
        </w:rPr>
        <w:t>iznosu od =</w:t>
      </w:r>
      <w:r>
        <w:rPr>
          <w:rFonts w:hint="default"/>
          <w:sz w:val="23"/>
          <w:szCs w:val="23"/>
          <w:lang w:val="hr-HR"/>
        </w:rPr>
        <w:t>1.060,00</w:t>
      </w:r>
      <w:r>
        <w:rPr>
          <w:sz w:val="23"/>
          <w:szCs w:val="23"/>
        </w:rPr>
        <w:t xml:space="preserve"> €</w:t>
      </w:r>
      <w:r>
        <w:rPr>
          <w:rFonts w:hint="default"/>
          <w:sz w:val="23"/>
          <w:szCs w:val="23"/>
          <w:lang w:val="hr-HR"/>
        </w:rPr>
        <w:t>, kupljena je kosilica i udžbenici.</w:t>
      </w:r>
    </w:p>
    <w:p w14:paraId="74A18B66">
      <w:pPr>
        <w:pStyle w:val="6"/>
        <w:rPr>
          <w:rFonts w:hint="default"/>
          <w:sz w:val="23"/>
          <w:szCs w:val="23"/>
          <w:lang w:val="hr-HR"/>
        </w:rPr>
      </w:pPr>
    </w:p>
    <w:p w14:paraId="25C15C00"/>
    <w:p w14:paraId="117FE0E4">
      <w:pPr>
        <w:tabs>
          <w:tab w:val="left" w:pos="6255"/>
        </w:tabs>
      </w:pPr>
      <w:r>
        <w:t>Ravnateljica                                                                                Predsjednica školskog odbora</w:t>
      </w:r>
    </w:p>
    <w:p w14:paraId="2423E991">
      <w:pPr>
        <w:tabs>
          <w:tab w:val="left" w:pos="6255"/>
        </w:tabs>
      </w:pPr>
      <w:r>
        <w:t>Lidija Miletić prof.                                                                                     Kordić Adrijana</w:t>
      </w:r>
    </w:p>
    <w:p w14:paraId="674C096D"/>
    <w:p w14:paraId="1B412322">
      <w:r>
        <w:t xml:space="preserve">_______________ </w:t>
      </w:r>
      <w:r>
        <w:tab/>
      </w:r>
      <w:r>
        <w:t xml:space="preserve">                                                                 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F5"/>
    <w:rsid w:val="00045492"/>
    <w:rsid w:val="001C25E8"/>
    <w:rsid w:val="002A1FF5"/>
    <w:rsid w:val="00326ACA"/>
    <w:rsid w:val="00377EAC"/>
    <w:rsid w:val="003D774B"/>
    <w:rsid w:val="004916C3"/>
    <w:rsid w:val="0055676A"/>
    <w:rsid w:val="005964C1"/>
    <w:rsid w:val="006107C0"/>
    <w:rsid w:val="00730253"/>
    <w:rsid w:val="00814591"/>
    <w:rsid w:val="008F7C88"/>
    <w:rsid w:val="009B1DFF"/>
    <w:rsid w:val="00D52E8B"/>
    <w:rsid w:val="00DA361A"/>
    <w:rsid w:val="00ED1155"/>
    <w:rsid w:val="00ED2573"/>
    <w:rsid w:val="00F75C9A"/>
    <w:rsid w:val="00F90E64"/>
    <w:rsid w:val="00FF36BD"/>
    <w:rsid w:val="00FF4CAA"/>
    <w:rsid w:val="11AE7D8E"/>
    <w:rsid w:val="19AE0F5D"/>
    <w:rsid w:val="23A177E2"/>
    <w:rsid w:val="307F058A"/>
    <w:rsid w:val="34397F62"/>
    <w:rsid w:val="35095162"/>
    <w:rsid w:val="37F36B30"/>
    <w:rsid w:val="3A391D85"/>
    <w:rsid w:val="680278D7"/>
    <w:rsid w:val="6DC40F0B"/>
    <w:rsid w:val="78A6572A"/>
    <w:rsid w:val="78F93766"/>
    <w:rsid w:val="7DE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5"/>
    <w:basedOn w:val="1"/>
    <w:next w:val="1"/>
    <w:link w:val="8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character" w:customStyle="1" w:styleId="7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8">
    <w:name w:val="Naslov 5 Char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2662</Characters>
  <Lines>22</Lines>
  <Paragraphs>6</Paragraphs>
  <TotalTime>16</TotalTime>
  <ScaleCrop>false</ScaleCrop>
  <LinksUpToDate>false</LinksUpToDate>
  <CharactersWithSpaces>3123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2022-03-18T09:03:00Z</dcterms:created>
  <dc:creator>Računovodstvo</dc:creator>
  <cp:lastModifiedBy>Biljana Blažan</cp:lastModifiedBy>
  <cp:lastPrinted>2024-03-22T11:31:00Z</cp:lastPrinted>
  <dcterms:modified xsi:type="dcterms:W3CDTF">2025-07-18T06:39:39Z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748484567F954F14A92C3EF386424F86_12</vt:lpwstr>
  </property>
</Properties>
</file>