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i/>
          <w:iCs/>
          <w:sz w:val="28"/>
          <w:szCs w:val="28"/>
        </w:rPr>
      </w:pPr>
      <w:r>
        <w:rPr>
          <w:rFonts w:ascii="Calibri Light" w:hAnsi="Calibri Light" w:cs="Calibri Light"/>
          <w:i/>
          <w:iCs/>
          <w:sz w:val="28"/>
          <w:szCs w:val="28"/>
        </w:rPr>
        <w:t>Osnovna škola Dragutina Tadijanovića, Vukovar</w:t>
      </w: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i/>
          <w:iCs/>
          <w:sz w:val="28"/>
          <w:szCs w:val="28"/>
        </w:rPr>
      </w:pPr>
      <w:r>
        <w:rPr>
          <w:rFonts w:ascii="Calibri Light" w:hAnsi="Calibri Light" w:cs="Calibri Light"/>
          <w:i/>
          <w:iCs/>
          <w:sz w:val="28"/>
          <w:szCs w:val="28"/>
        </w:rPr>
        <w:t>204. vukovarske brigade 24 a,  Glazbeni odjel Vukovar</w:t>
      </w: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i/>
          <w:iCs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i/>
          <w:iCs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i/>
          <w:iCs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i/>
          <w:iCs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i/>
          <w:iCs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i/>
          <w:iCs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i/>
          <w:iCs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i/>
          <w:iCs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b/>
          <w:i/>
          <w:iCs/>
          <w:sz w:val="64"/>
          <w:szCs w:val="64"/>
        </w:rPr>
      </w:pPr>
      <w:r>
        <w:rPr>
          <w:rFonts w:ascii="Calibri Light" w:hAnsi="Calibri Light" w:cs="Calibri Light"/>
          <w:b/>
          <w:i/>
          <w:iCs/>
          <w:sz w:val="64"/>
          <w:szCs w:val="64"/>
        </w:rPr>
        <w:t>Š K O L S K I   K U R I K U L U M</w:t>
      </w: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i/>
          <w:iCs/>
          <w:sz w:val="52"/>
          <w:szCs w:val="52"/>
        </w:rPr>
      </w:pPr>
      <w:r>
        <w:rPr>
          <w:rFonts w:ascii="Calibri Light" w:hAnsi="Calibri Light" w:cs="Calibri Light"/>
          <w:i/>
          <w:iCs/>
          <w:sz w:val="52"/>
          <w:szCs w:val="52"/>
        </w:rPr>
        <w:t>za šk. god. 2024./2025.</w:t>
      </w: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i/>
          <w:iCs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jc w:val="center"/>
      </w:pPr>
      <w:r>
        <w:rPr>
          <w:noProof/>
          <w:lang w:eastAsia="hr-HR"/>
        </w:rPr>
        <w:drawing>
          <wp:inline distT="0" distB="0" distL="0" distR="0" wp14:anchorId="17E558C7" wp14:editId="548B85DC">
            <wp:extent cx="2753280" cy="3679920"/>
            <wp:effectExtent l="0" t="0" r="8970" b="0"/>
            <wp:docPr id="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 l="-214" t="-161" r="-214" b="-161"/>
                    <a:stretch>
                      <a:fillRect/>
                    </a:stretch>
                  </pic:blipFill>
                  <pic:spPr>
                    <a:xfrm>
                      <a:off x="0" y="0"/>
                      <a:ext cx="2753280" cy="36799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>Vukovar</w:t>
      </w: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>rujan, 2024. godine</w:t>
      </w: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b/>
          <w:i/>
          <w:iCs/>
          <w:sz w:val="32"/>
          <w:szCs w:val="32"/>
        </w:rPr>
      </w:pPr>
      <w:r>
        <w:rPr>
          <w:rFonts w:ascii="Calibri Light" w:hAnsi="Calibri Light" w:cs="Calibri Light"/>
          <w:b/>
          <w:i/>
          <w:iCs/>
          <w:sz w:val="32"/>
          <w:szCs w:val="32"/>
        </w:rPr>
        <w:t>Š K O L S K I   K U R I K U L U M</w:t>
      </w:r>
    </w:p>
    <w:p w:rsidR="009B67E3" w:rsidRDefault="009B67E3" w:rsidP="009B67E3">
      <w:pPr>
        <w:pStyle w:val="Standard"/>
        <w:spacing w:after="0" w:line="240" w:lineRule="auto"/>
        <w:jc w:val="center"/>
        <w:rPr>
          <w:rFonts w:ascii="Calibri Light" w:hAnsi="Calibri Light" w:cs="Calibri Light"/>
          <w:i/>
          <w:iCs/>
          <w:sz w:val="32"/>
          <w:szCs w:val="32"/>
        </w:rPr>
      </w:pPr>
      <w:r>
        <w:rPr>
          <w:rFonts w:ascii="Calibri Light" w:hAnsi="Calibri Light" w:cs="Calibri Light"/>
          <w:i/>
          <w:iCs/>
          <w:sz w:val="32"/>
          <w:szCs w:val="32"/>
        </w:rPr>
        <w:t>za šk. god. 2024./2025.</w:t>
      </w:r>
    </w:p>
    <w:p w:rsidR="009B67E3" w:rsidRDefault="009B67E3" w:rsidP="009B67E3">
      <w:pPr>
        <w:pStyle w:val="Standard"/>
        <w:spacing w:after="0" w:line="240" w:lineRule="auto"/>
        <w:rPr>
          <w:rFonts w:ascii="Calibri Light" w:hAnsi="Calibri Light" w:cs="Calibri Light"/>
          <w:sz w:val="28"/>
          <w:szCs w:val="28"/>
        </w:rPr>
      </w:pPr>
    </w:p>
    <w:p w:rsidR="009B67E3" w:rsidRDefault="009B67E3" w:rsidP="009B67E3">
      <w:pPr>
        <w:pStyle w:val="Standard"/>
        <w:spacing w:after="0" w:line="240" w:lineRule="auto"/>
        <w:jc w:val="both"/>
      </w:pPr>
      <w:r>
        <w:rPr>
          <w:rFonts w:ascii="Calibri Light" w:eastAsia="Calibri Light" w:hAnsi="Calibri Light" w:cs="Calibri Light"/>
          <w:i/>
          <w:iCs/>
          <w:sz w:val="28"/>
          <w:szCs w:val="28"/>
        </w:rPr>
        <w:t xml:space="preserve">   </w:t>
      </w:r>
      <w:r>
        <w:rPr>
          <w:rFonts w:ascii="Calibri Light" w:eastAsia="Calibri Light" w:hAnsi="Calibri Light" w:cs="Calibri Light"/>
          <w:sz w:val="32"/>
          <w:szCs w:val="32"/>
        </w:rPr>
        <w:t xml:space="preserve">      </w:t>
      </w:r>
      <w:r>
        <w:rPr>
          <w:rFonts w:ascii="Calibri Light" w:hAnsi="Calibri Light" w:cs="Calibri Light"/>
          <w:sz w:val="28"/>
          <w:szCs w:val="28"/>
        </w:rPr>
        <w:t>Pod pojmom Školskog kurikuluma podrazumijevamo sve sadržaje, procese i aktivnosti koji su usmjereni na ostvarivanje ciljeva i zadaća odgoja i obrazovanja kako bismo promovirali intelektualni, osobni, društveni i tjelesni razvoj učenika.</w:t>
      </w:r>
    </w:p>
    <w:p w:rsidR="009B67E3" w:rsidRDefault="009B67E3" w:rsidP="009B67E3">
      <w:pPr>
        <w:pStyle w:val="Standard"/>
        <w:spacing w:after="0" w:line="240" w:lineRule="auto"/>
        <w:jc w:val="both"/>
      </w:pPr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ab/>
        <w:t>On obuhvaća, osim službenih programa nastave, i druge programe koje škola provodi, pokazuje brojne aktivnosti učenika i učitelja, pokazuje po čemu je škola prepoznatljiva.</w:t>
      </w:r>
    </w:p>
    <w:p w:rsidR="009B67E3" w:rsidRDefault="009B67E3" w:rsidP="009B67E3">
      <w:pPr>
        <w:pStyle w:val="Standard"/>
        <w:spacing w:after="0" w:line="240" w:lineRule="auto"/>
        <w:jc w:val="both"/>
      </w:pPr>
      <w:r>
        <w:rPr>
          <w:rFonts w:ascii="Calibri Light" w:eastAsia="Calibri Light" w:hAnsi="Calibri Light" w:cs="Calibri Light"/>
          <w:sz w:val="28"/>
          <w:szCs w:val="28"/>
        </w:rPr>
        <w:t xml:space="preserve">   </w:t>
      </w:r>
      <w:r>
        <w:rPr>
          <w:rFonts w:ascii="Calibri Light" w:hAnsi="Calibri Light" w:cs="Calibri Light"/>
          <w:sz w:val="28"/>
          <w:szCs w:val="28"/>
        </w:rPr>
        <w:tab/>
        <w:t>Školski kurikulum temelji se na učeničkoj razini znanja, interesa i sposobnosti, na raznolikosti i kompleksnosti obrazovnih interesa i potreba učenika, roditelja i lokalne zajednice, stalnom porastu znanja te potrebom oblikovanja učenikove osobnosti u svijetu koji se stalno mijenja.</w:t>
      </w:r>
    </w:p>
    <w:p w:rsidR="009B67E3" w:rsidRDefault="009B67E3" w:rsidP="009B67E3">
      <w:pPr>
        <w:pStyle w:val="Standard"/>
        <w:spacing w:after="0" w:line="240" w:lineRule="auto"/>
        <w:jc w:val="both"/>
      </w:pPr>
      <w:r>
        <w:rPr>
          <w:rFonts w:ascii="Calibri Light" w:eastAsia="Calibri Light" w:hAnsi="Calibri Light" w:cs="Calibri Light"/>
          <w:sz w:val="28"/>
          <w:szCs w:val="28"/>
        </w:rPr>
        <w:t xml:space="preserve">   </w:t>
      </w:r>
      <w:r>
        <w:rPr>
          <w:rFonts w:ascii="Calibri Light" w:hAnsi="Calibri Light" w:cs="Calibri Light"/>
          <w:sz w:val="28"/>
          <w:szCs w:val="28"/>
        </w:rPr>
        <w:tab/>
        <w:t>Planiranim aktivnostima,  programima i projektima težimo kvalitetnim rezultatima ostvariti ciljeve usmjerene na učenika i njegov razvoj, stručnu samostalnost i odgovornost učitelja, samostalnost i razvoj škole te uz potporu uže i šire društvene zajednice doprinijeti izgradnji učinkovitog i kvalitetnog obrazovnog sustava.</w:t>
      </w:r>
    </w:p>
    <w:p w:rsidR="009B67E3" w:rsidRDefault="009B67E3" w:rsidP="009B67E3">
      <w:pPr>
        <w:pStyle w:val="Standard"/>
        <w:autoSpaceDE w:val="0"/>
        <w:spacing w:after="0" w:line="240" w:lineRule="auto"/>
        <w:jc w:val="both"/>
        <w:rPr>
          <w:rFonts w:ascii="Calibri Light" w:hAnsi="Calibri Light" w:cs="Calibri Light"/>
          <w:sz w:val="28"/>
          <w:szCs w:val="28"/>
        </w:rPr>
      </w:pPr>
    </w:p>
    <w:p w:rsidR="009B67E3" w:rsidRDefault="009B67E3" w:rsidP="009B67E3">
      <w:pPr>
        <w:pStyle w:val="Standard"/>
        <w:jc w:val="both"/>
      </w:pPr>
      <w:r>
        <w:rPr>
          <w:rFonts w:ascii="Calibri Light" w:eastAsia="Calibri Light" w:hAnsi="Calibri Light" w:cs="Calibri Light"/>
          <w:bCs/>
          <w:sz w:val="28"/>
          <w:szCs w:val="28"/>
        </w:rPr>
        <w:t xml:space="preserve">   </w:t>
      </w:r>
      <w:r>
        <w:rPr>
          <w:rFonts w:ascii="Calibri Light" w:hAnsi="Calibri Light" w:cs="Calibri Light"/>
          <w:bCs/>
          <w:sz w:val="28"/>
          <w:szCs w:val="28"/>
        </w:rPr>
        <w:tab/>
      </w:r>
      <w:r>
        <w:rPr>
          <w:rFonts w:ascii="Calibri Light" w:hAnsi="Calibri Light" w:cs="Calibri Light"/>
          <w:sz w:val="28"/>
          <w:szCs w:val="28"/>
        </w:rPr>
        <w:t>Kurikulum  Glazbenog i plesnog odjela, temeljni je školski dokument u kojemu je definiran način na koji će se ostvarivati nacionalni standardi Nacionalnog okvirnog kurikuluma te odgovoriti na zahtjeve budućeg Nacionalnog kurikuluma.</w:t>
      </w:r>
    </w:p>
    <w:p w:rsidR="009B67E3" w:rsidRDefault="009B67E3" w:rsidP="009B67E3">
      <w:pPr>
        <w:pStyle w:val="Standard"/>
        <w:ind w:firstLine="708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Školski kurikulum izrađen je temeljem odrednica Nacionalnog okvirnog kurikuluma, stoga se odnosi samo na ovu školsku godinu .</w:t>
      </w:r>
    </w:p>
    <w:p w:rsidR="009B67E3" w:rsidRDefault="009B67E3" w:rsidP="009B67E3">
      <w:pPr>
        <w:pStyle w:val="Standard"/>
        <w:jc w:val="both"/>
        <w:rPr>
          <w:rFonts w:ascii="Calibri Light" w:hAnsi="Calibri Light" w:cs="Calibri Light"/>
          <w:sz w:val="28"/>
          <w:szCs w:val="28"/>
        </w:rPr>
      </w:pPr>
    </w:p>
    <w:p w:rsidR="009B67E3" w:rsidRDefault="009B67E3" w:rsidP="009B67E3">
      <w:pPr>
        <w:pStyle w:val="Standard"/>
        <w:rPr>
          <w:rFonts w:ascii="Calibri Light" w:hAnsi="Calibri Light" w:cs="Calibri Light"/>
          <w:b/>
          <w:sz w:val="28"/>
          <w:szCs w:val="28"/>
        </w:rPr>
      </w:pPr>
    </w:p>
    <w:p w:rsidR="009B67E3" w:rsidRDefault="009B67E3" w:rsidP="009B67E3">
      <w:pPr>
        <w:pStyle w:val="Standard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9B67E3" w:rsidRDefault="009B67E3" w:rsidP="009B67E3">
      <w:pPr>
        <w:pStyle w:val="Standard"/>
        <w:jc w:val="center"/>
        <w:rPr>
          <w:rFonts w:ascii="Calibri Light" w:hAnsi="Calibri Light" w:cs="Calibri Light"/>
          <w:b/>
          <w:sz w:val="28"/>
          <w:szCs w:val="28"/>
        </w:rPr>
      </w:pPr>
    </w:p>
    <w:p w:rsidR="009B67E3" w:rsidRDefault="009B67E3" w:rsidP="009B67E3">
      <w:pPr>
        <w:pStyle w:val="Standard"/>
        <w:jc w:val="center"/>
        <w:rPr>
          <w:rFonts w:ascii="Calibri Light" w:hAnsi="Calibri Light" w:cs="Calibri Light"/>
        </w:rPr>
      </w:pPr>
    </w:p>
    <w:p w:rsidR="009B67E3" w:rsidRDefault="009B67E3" w:rsidP="009B67E3">
      <w:pPr>
        <w:pStyle w:val="Standard"/>
        <w:jc w:val="center"/>
        <w:rPr>
          <w:rFonts w:ascii="Calibri Light" w:hAnsi="Calibri Light" w:cs="Calibri Light"/>
        </w:rPr>
      </w:pPr>
    </w:p>
    <w:p w:rsidR="009B67E3" w:rsidRDefault="009B67E3" w:rsidP="009B67E3">
      <w:pPr>
        <w:pStyle w:val="Standard"/>
        <w:jc w:val="center"/>
        <w:rPr>
          <w:rFonts w:ascii="Calibri Light" w:hAnsi="Calibri Light" w:cs="Calibri Light"/>
          <w:color w:val="1D2228"/>
          <w:sz w:val="20"/>
        </w:rPr>
      </w:pPr>
    </w:p>
    <w:p w:rsidR="009B67E3" w:rsidRDefault="009B67E3" w:rsidP="009B67E3">
      <w:pPr>
        <w:pStyle w:val="Standard"/>
        <w:jc w:val="center"/>
        <w:rPr>
          <w:rFonts w:ascii="Calibri Light" w:hAnsi="Calibri Light" w:cs="Calibri Light"/>
          <w:color w:val="1D2228"/>
          <w:sz w:val="20"/>
        </w:rPr>
      </w:pPr>
    </w:p>
    <w:p w:rsidR="009B67E3" w:rsidRDefault="009B67E3" w:rsidP="009B67E3">
      <w:pPr>
        <w:pStyle w:val="Standard"/>
        <w:jc w:val="center"/>
        <w:rPr>
          <w:rFonts w:ascii="Calibri Light" w:hAnsi="Calibri Light" w:cs="Calibri Light"/>
          <w:color w:val="1D2228"/>
          <w:sz w:val="20"/>
        </w:rPr>
      </w:pPr>
    </w:p>
    <w:tbl>
      <w:tblPr>
        <w:tblW w:w="9860" w:type="dxa"/>
        <w:tblInd w:w="-1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7200"/>
      </w:tblGrid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Datum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Opis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RUJAN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9.rujna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POČETAK NASTAVE i formiranje rasporeda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15.rujna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Roditeljski sastanci po razrednim odjelima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17.rujna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Formiranje e-dnevnika za glazbene odjele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19. rujna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Nastup orkestra Glazbene škole Vukovar na otvaranju Međunarodnog znanstvenog skupa 20. Ružičkini dani 2024.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24.rujna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Sjednica Učiteljskog vijeća glazbenog i plesnog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LISTOPAD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08. listopada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HDGPP- Sastanak ravnatelja i voditelja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11. listopada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Organizirani  odlazak na koncert Zagrebačke filharmonije, Hrvatski dom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do 14. listopada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Prijava za 63. Hrvatsko natjecanje HDGPP- Komorni sastavi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22.- 23. listopada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130 Plenum HDGPP-a, Imotski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listopad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Stručna vijeća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STUDENI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ind w:right="-385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1.studeni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 sveti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ind w:right="-385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11.-15. studenoga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Ispit tehnike, svi instrumenti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ind w:right="-385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14.-17. studenoga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63. Međužupanijsko natjecanje Komorni sastavi, Opatija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studeni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Sjednica Učiteljskog  vijeća glazbenog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studeni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Stručna vijeća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studeni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pacing w:before="57" w:after="57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Seminar tambure u sklopu: </w:t>
            </w: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Tamburaški susreti Dragutina Hruze</w:t>
            </w:r>
          </w:p>
          <w:p w:rsidR="009B67E3" w:rsidRDefault="009B67E3" w:rsidP="00455555">
            <w:pPr>
              <w:pStyle w:val="Standard"/>
              <w:spacing w:before="57" w:after="57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Predavači: Darko Čuvidić i Veljko Škorvaga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27.-28. studeni 2024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pacing w:after="0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Tamburaški susreti Dragutina Hruze, Hrvatski dom Vukovara</w:t>
            </w:r>
          </w:p>
          <w:p w:rsidR="009B67E3" w:rsidRDefault="009B67E3" w:rsidP="00455555">
            <w:pPr>
              <w:pStyle w:val="Standard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Glazbene škole Vukovar, Požega, , Vinkovce, Županja, Golden strings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spacing w:after="0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</w:p>
          <w:p w:rsidR="009B67E3" w:rsidRDefault="009B67E3" w:rsidP="00455555">
            <w:pPr>
              <w:pStyle w:val="Standard"/>
              <w:snapToGrid w:val="0"/>
              <w:spacing w:after="0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</w:p>
          <w:p w:rsidR="009B67E3" w:rsidRDefault="009B67E3" w:rsidP="00455555">
            <w:pPr>
              <w:pStyle w:val="Standard"/>
              <w:snapToGrid w:val="0"/>
              <w:spacing w:after="0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PROSINAC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Nastup učenika u Muzeju grada Vukovara- Adventske svečanosti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Javni sati i kolokviji učenika svih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Sjednica  u vezi  Božićnog koncerta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Audicija za Božićni koncert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prosinca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63. Državno natjecanje HDGPP Komorni sastavi, Zagreb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16. i 17.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Javni sati klavirskog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16. i 17.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Javni sati tamburaša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16. i 17.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Javni sati harmonikaša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16. i 17.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Javni sati violine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16. i 17. 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Javni sati  flaute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16. i 17. 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Javni sati  gitare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16. i 17. 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Javni sati  plesnog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Stručna vijeća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18.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Božićni koncert, Hrvatski dom Vukovar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Pregled e-dnevnik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25. prosinac 2024.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Božić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prosinac 2024.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Međunarodna suradnja plesnog odjela sa Muzičku školu, Novo Sarajevo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SIJEČANJ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3.-5. siječnja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CENTAR IZVRSNOSTI, Opatija                                                                             (klavir, gitara, solfeggio, bisernica, brač, violina)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7. siječnja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POČETAK DRUGOG POLUGODIŠTA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siječanj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Noć muzeja 2025.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siječanj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  <w:t>Preslušavanje i prosviravanje programa za natjecanje, Muzej Vukovar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siječanj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/>
                <w:bCs/>
                <w:i/>
                <w:iCs/>
                <w:color w:val="1D2228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1D2228"/>
                <w:sz w:val="24"/>
                <w:szCs w:val="24"/>
              </w:rPr>
              <w:t>Seminar klavira, prof. Vladimir Babin ili prof, Jelica Kuzmin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VELJAČA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7.-9.veljače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pacing w:after="0"/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  <w:t>Međunarodna glazbena škola KlavOs-predavanja radionice i rad s učenicima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veljača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Audicije za HDGPP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do 10. veljače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Prijave za 63. Hrvatsko regionalno natjecanje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eastAsia="Calibri Light" w:hAnsi="Calibri Light" w:cs="Calibri Light"/>
                <w:bCs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veljača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Međunarodno natjecanje Mladi Padovec, Novi Marof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veljača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Sjednica Učiteljskog vijeća glazbenog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veljača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Koncert pod maskama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veljača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Stručna vijeća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OŽUJAK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04.-09. ožujka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63. Natjecanje učenika glazbenih i plesnih škola - Županijska natjecanja (flauta, violina, harmonika, suvremeni ples)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ožujak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Seminar gitarista u Glazbenoj školi Vukovar, prof. Xhevdet Sahatxhija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ožujak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Sonus- natjecanje u Križevcima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ožujak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Sjednica Učiteljskog vijeća glazbenog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ožujak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spacing w:after="0"/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  <w:t>IX Internacionalni festival muzike, Primavera u Bijelini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TRAVANJ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travanj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pacing w:after="0"/>
              <w:rPr>
                <w:rFonts w:ascii="Calibri Light" w:hAnsi="Calibri Light" w:cs="Calibri Light"/>
                <w:color w:val="1D2228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1D2228"/>
                <w:sz w:val="24"/>
                <w:szCs w:val="24"/>
              </w:rPr>
              <w:t>Međunarodno natjecanje Damir Sekošan u Osijeku</w:t>
            </w:r>
          </w:p>
          <w:p w:rsidR="009B67E3" w:rsidRDefault="009B67E3" w:rsidP="00455555">
            <w:pPr>
              <w:pStyle w:val="Standard"/>
              <w:snapToGrid w:val="0"/>
              <w:spacing w:after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Međunarodni susret harmonikaša u Puli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Dan škole (OŠ D. Tadijanovića)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travnja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Moj prvi koncert - koncert prvaka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63. Državno natjecanje HDGPP, Zagreb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Međunarodno natjecanje tamburaša u Subotici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Glazbeni tjedan Glazbene i plesne škole Vukovar- Hrvatski dom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Uskrs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Međužupanijska smotra gitarista u Slavonskom Brodu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travanj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Nastup  učenika na Glazbenom tjednu u Osijeku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travnja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Međunarodno natjecanje pijanista - Memorijal Jurica Murai u Varaždinu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travnja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Međunarodna suradnja glazbenog odjela, Budimpešta 2025.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SVIBANJ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1. svibnja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NENASTAVNI DAN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3. 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Dan grada Vukovara – nastup učenika na svečanoj sjednici  Gradskog vijeća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Promocija Glazbene i plesne  škole u osnovnim školama u Vukovaru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Festival Dolče piano u Belišću i Međužupanijsko stručno vijeće klavira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Hrvatsko natjecanje za Harmoniku u Daruvaru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TableContents"/>
            </w:pPr>
            <w:r>
              <w:t>Godišnji ispiti iz nastavnih predmeta Suvremeni ples, Klasični balet i Ritmika i Glazba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sz w:val="24"/>
                <w:szCs w:val="24"/>
              </w:rPr>
              <w:t>GODIŠNJI KONCERTI – Glazbeni tjedan GŠ Vukovar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Roditeljski sastanci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Sjednica Učiteljskog vijeća glazbenog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Sirmium music fest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Međunarodno natjecanje harmonikaša EUFONIJA 2025, Novi Sad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svibanj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spacing w:after="0"/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  <w:t>Klavirske natjecanje Slavenski u Novom Sadu</w:t>
            </w:r>
          </w:p>
          <w:p w:rsidR="009B67E3" w:rsidRDefault="009B67E3" w:rsidP="00455555">
            <w:pPr>
              <w:pStyle w:val="Standard"/>
              <w:snapToGrid w:val="0"/>
              <w:spacing w:after="0"/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  <w:t>i Festival Isidor Bajić u Novom Sadu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spacing w:after="0"/>
              <w:rPr>
                <w:rFonts w:ascii="Calibri Light" w:hAnsi="Calibri Light" w:cs="Calibri Light"/>
                <w:bCs/>
                <w:color w:val="1D2228"/>
                <w:sz w:val="24"/>
                <w:szCs w:val="24"/>
              </w:rPr>
            </w:pP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LIPANJ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Koncert učenika VI. razreda i podjela svjedodžbi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lipanj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TableContents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„</w:t>
            </w:r>
            <w:r>
              <w:rPr>
                <w:rFonts w:ascii="Calibri Light" w:eastAsia="Calibri Light" w:hAnsi="Calibri Light" w:cs="Calibri Light"/>
                <w:bCs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Plešimo, plešimo” , godišnja produkcija Odjela suvremenog plesa u Hrvatskom domu , Vukovar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lipanj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Ljetna škola i koncert, suradnja sa GŠ Sarajevo i GŠ Omiš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Završni ispiti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pacing w:after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Prijemni ispiti i upisi u I. razred i u Malu školu</w:t>
            </w:r>
          </w:p>
          <w:p w:rsidR="009B67E3" w:rsidRDefault="009B67E3" w:rsidP="00455555">
            <w:pPr>
              <w:pStyle w:val="Standard"/>
              <w:spacing w:after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Popravni ispiti 1. rok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13. 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ZAVRŠETAK NASTAVE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Sjednica Učiteljskog vijeća glazbenog i plesnog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lipanj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Pregled e-dnevnika, unos ocjene u e-matici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SRPANJ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Odlomakpopisa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srpanj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Podjela svjedodžbi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Odlomakpopisa"/>
              <w:snapToGrid w:val="0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KOLOVOZ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kolovoz 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Izvješća o postignutom uspjehu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kolovoz  2025.</w:t>
            </w: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pacing w:after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Prijemni ispiti i upisi u I. razred i u Malu školu</w:t>
            </w:r>
          </w:p>
          <w:p w:rsidR="009B67E3" w:rsidRDefault="009B67E3" w:rsidP="00455555">
            <w:pPr>
              <w:pStyle w:val="Standard"/>
              <w:spacing w:after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Popravni ispiti 2. rok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kolovoz  2025.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Sjednica Učiteljskog vijeća glazbenog odjela</w:t>
            </w: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B67E3" w:rsidTr="00455555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7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7E3" w:rsidRDefault="009B67E3" w:rsidP="00455555">
            <w:pPr>
              <w:pStyle w:val="Standard"/>
              <w:snapToGrid w:val="0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9B67E3" w:rsidRDefault="009B67E3" w:rsidP="009B67E3">
      <w:pPr>
        <w:pStyle w:val="Standard"/>
        <w:rPr>
          <w:rFonts w:ascii="Calibri Light" w:hAnsi="Calibri Light" w:cs="Calibri Light"/>
          <w:sz w:val="28"/>
          <w:szCs w:val="28"/>
        </w:rPr>
      </w:pPr>
    </w:p>
    <w:p w:rsidR="009B67E3" w:rsidRDefault="009B67E3" w:rsidP="009B67E3">
      <w:pPr>
        <w:pStyle w:val="Standard"/>
        <w:rPr>
          <w:rFonts w:ascii="Calibri Light" w:hAnsi="Calibri Light" w:cs="Calibri Light"/>
          <w:color w:val="202124"/>
          <w:sz w:val="28"/>
          <w:szCs w:val="28"/>
        </w:rPr>
      </w:pPr>
    </w:p>
    <w:p w:rsidR="009B67E3" w:rsidRDefault="009B67E3" w:rsidP="009B67E3">
      <w:pPr>
        <w:pStyle w:val="Standard"/>
        <w:jc w:val="righ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ab/>
      </w:r>
      <w:r>
        <w:rPr>
          <w:rFonts w:ascii="Calibri Light" w:hAnsi="Calibri Light" w:cs="Calibri Light"/>
          <w:sz w:val="28"/>
          <w:szCs w:val="28"/>
        </w:rPr>
        <w:tab/>
        <w:t>Voditelj glazbenog odjela:</w:t>
      </w:r>
    </w:p>
    <w:p w:rsidR="009B67E3" w:rsidRDefault="009B67E3" w:rsidP="009B67E3">
      <w:pPr>
        <w:pStyle w:val="Standard"/>
        <w:jc w:val="right"/>
      </w:pPr>
      <w:r>
        <w:rPr>
          <w:rFonts w:ascii="Calibri Light" w:eastAsia="Calibri Light" w:hAnsi="Calibri Light" w:cs="Calibri Light"/>
          <w:sz w:val="28"/>
          <w:szCs w:val="28"/>
        </w:rPr>
        <w:t xml:space="preserve">                                                  </w:t>
      </w:r>
      <w:r>
        <w:rPr>
          <w:rFonts w:ascii="Calibri Light" w:hAnsi="Calibri Light" w:cs="Calibri Light"/>
          <w:sz w:val="28"/>
          <w:szCs w:val="28"/>
        </w:rPr>
        <w:t>Trajko Iljovski, mag. art.</w:t>
      </w:r>
    </w:p>
    <w:p w:rsidR="005757B0" w:rsidRDefault="005757B0">
      <w:bookmarkStart w:id="0" w:name="_GoBack"/>
      <w:bookmarkEnd w:id="0"/>
    </w:p>
    <w:sectPr w:rsidR="005757B0">
      <w:pgSz w:w="11906" w:h="16838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E3"/>
    <w:rsid w:val="005757B0"/>
    <w:rsid w:val="009B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79AD5-F581-4041-AFDF-72BDE85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7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9B67E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Odlomakpopisa">
    <w:name w:val="List Paragraph"/>
    <w:basedOn w:val="Standard"/>
    <w:rsid w:val="009B67E3"/>
    <w:pPr>
      <w:ind w:left="720"/>
    </w:pPr>
  </w:style>
  <w:style w:type="paragraph" w:customStyle="1" w:styleId="TableContents">
    <w:name w:val="Table Contents"/>
    <w:basedOn w:val="Standard"/>
    <w:rsid w:val="009B67E3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1115</Words>
  <Characters>6358</Characters>
  <Application>Microsoft Office Word</Application>
  <DocSecurity>0</DocSecurity>
  <Lines>52</Lines>
  <Paragraphs>14</Paragraphs>
  <ScaleCrop>false</ScaleCrop>
  <Company/>
  <LinksUpToDate>false</LinksUpToDate>
  <CharactersWithSpaces>7459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1</cp:revision>
  <dcterms:created xsi:type="dcterms:W3CDTF">2024-09-30T10:30:00Z</dcterms:created>
  <dcterms:modified xsi:type="dcterms:W3CDTF">2024-09-30T10:30:00Z</dcterms:modified>
</cp:coreProperties>
</file>